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OP.  152.1.2021                                                                                                         Prochowice, 03.02.2021 r.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b/>
          <w:b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sz w:val="28"/>
          <w:szCs w:val="28"/>
          <w:lang w:eastAsia="pl-PL"/>
        </w:rPr>
        <w:t>Anna  Szmelcer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Przewodnicząca  Stowarzyszenia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Polska Wolna od GMO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ul. Jagiellońska 21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44-100 Gliwice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                 </w:t>
      </w:r>
      <w:r>
        <w:rPr>
          <w:rFonts w:eastAsia="Times New Roman" w:cs="Calibri" w:cstheme="minorHAnsi"/>
          <w:b/>
          <w:lang w:eastAsia="pl-PL"/>
        </w:rPr>
        <w:t>Zawiadomienie o sposobie rozpatrzenia ( listu otwartego) petycji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                </w:t>
      </w:r>
      <w:r>
        <w:rPr>
          <w:rFonts w:eastAsia="Times New Roman" w:cs="Calibri" w:cstheme="minorHAnsi"/>
          <w:lang w:eastAsia="pl-PL"/>
        </w:rPr>
        <w:t>Stosownie do art.13 ust.1 ustawy z dnia 11 lipca 2014r.o petycjach( Dz.U.z 2018r.poz.870)po zapoznaniu się z treścią listu otwartego - petycji z dnia 5.01.2021r.uzupełnionej w dniu 15.01.2021r.    ( przesłanych drogą elektroniczną) zawierających informacje o zagrożeniach dla życia i zdrowia  obywateli i przyszłych pokoleń związanych ze szczepionkami SARS-CoV-2 niniejszym zawiadamiam, że petycja nie może zostać  uwzględniona  z  przyczyn podanych  w uzasadnieniu.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U Z A S A D N I E N I 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           </w:t>
      </w:r>
      <w:r>
        <w:rPr>
          <w:rFonts w:eastAsia="Times New Roman" w:cs="Calibri" w:cstheme="minorHAnsi"/>
          <w:lang w:eastAsia="pl-PL"/>
        </w:rPr>
        <w:t>Zgodnie z art.6 ustawy z dnia 8 marca 1990r.  o samorządzie gminnym( Dz.U.z 2020r.poz.713, ze zm.) do zakresu działania gminy należą wszystkie sprawy publiczne o znaczeniu  lokalnym. W myśl natomiast art.7 cytowanej ustawy do zadań własnych gminy należą wprawdzie sprawy dotyczące ochrony zdrowia jednakże wszelkie działania związane z epidemią koronawirusa, w tym także dotyczące zakupu, dystrybucji i prowadzenia szczepień realizowane są przez rząd RP .Tym samym organy gminy nie są właściwe do uwzględnienia petycji, gdyż dotyczy ona spraw o zasięgu ogólnopolskim.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          </w:t>
      </w:r>
      <w:r>
        <w:rPr>
          <w:rFonts w:eastAsia="Times New Roman" w:cs="Calibri" w:cstheme="minorHAnsi"/>
          <w:lang w:eastAsia="pl-PL"/>
        </w:rPr>
        <w:t>Z  podanych  względów  odmowa  uwzględnienia  petycji   jest  uzasadniona.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2729230</wp:posOffset>
                </wp:positionH>
                <wp:positionV relativeFrom="paragraph">
                  <wp:posOffset>75565</wp:posOffset>
                </wp:positionV>
                <wp:extent cx="2914650" cy="13335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3335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229.5pt;height:105pt;mso-wrap-distance-left:9pt;mso-wrap-distance-right:9pt;mso-wrap-distance-top:0pt;mso-wrap-distance-bottom:0pt;margin-top:5.95pt;mso-position-vertical-relative:text;margin-left:214.9pt;mso-position-horizontal-relative:text">
                <v:textbox>
                  <w:txbxContent>
                    <w:p>
                      <w:pPr>
                        <w:pStyle w:val="Zawartoramki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                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Otrzymują: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1) adresat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2)a/a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54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554ab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554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192</Words>
  <Characters>1162</Characters>
  <CharactersWithSpaces>1607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2021-02-16T13:36:00Z</dcterms:created>
  <dc:creator>JSzpularz</dc:creator>
  <dc:description/>
  <dc:language>pl-PL</dc:language>
  <cp:lastModifiedBy/>
  <dcterms:modified xsi:type="dcterms:W3CDTF">2021-02-16T14:55:13Z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